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C0F" w:rsidRDefault="003951B4">
      <w:pPr>
        <w:jc w:val="center"/>
        <w:rPr>
          <w:b/>
          <w:caps/>
          <w:sz w:val="20"/>
        </w:rPr>
      </w:pPr>
      <w:r>
        <w:rPr>
          <w:b/>
          <w:caps/>
          <w:sz w:val="20"/>
        </w:rPr>
        <w:t xml:space="preserve">RADAR SYSTEM </w:t>
      </w:r>
      <w:r w:rsidR="006F4A2D">
        <w:rPr>
          <w:b/>
          <w:caps/>
          <w:sz w:val="20"/>
        </w:rPr>
        <w:t>OVERVIEW</w:t>
      </w:r>
    </w:p>
    <w:p w:rsidR="00FB0C0F" w:rsidRDefault="00FB0C0F">
      <w:pPr>
        <w:jc w:val="both"/>
        <w:rPr>
          <w:sz w:val="20"/>
        </w:rPr>
      </w:pPr>
    </w:p>
    <w:p w:rsidR="009E2103" w:rsidRDefault="0018626C" w:rsidP="003552AD">
      <w:pPr>
        <w:jc w:val="both"/>
        <w:rPr>
          <w:sz w:val="20"/>
        </w:rPr>
      </w:pPr>
      <w:r w:rsidRPr="00CC56E2">
        <w:rPr>
          <w:sz w:val="20"/>
        </w:rPr>
        <w:t>The</w:t>
      </w:r>
      <w:r>
        <w:rPr>
          <w:sz w:val="20"/>
        </w:rPr>
        <w:t xml:space="preserve"> </w:t>
      </w:r>
      <w:r w:rsidR="000863E0">
        <w:rPr>
          <w:sz w:val="20"/>
        </w:rPr>
        <w:t>radar</w:t>
      </w:r>
      <w:r>
        <w:rPr>
          <w:sz w:val="20"/>
        </w:rPr>
        <w:t xml:space="preserve"> system</w:t>
      </w:r>
      <w:r w:rsidR="00CC56E2" w:rsidRPr="00CC56E2">
        <w:rPr>
          <w:sz w:val="20"/>
        </w:rPr>
        <w:t xml:space="preserve"> is composed of </w:t>
      </w:r>
      <w:r w:rsidR="0002424B">
        <w:rPr>
          <w:sz w:val="20"/>
        </w:rPr>
        <w:t>four</w:t>
      </w:r>
      <w:r w:rsidR="00CC56E2" w:rsidRPr="00CC56E2">
        <w:rPr>
          <w:sz w:val="20"/>
        </w:rPr>
        <w:t xml:space="preserve"> main </w:t>
      </w:r>
      <w:r w:rsidR="00181DED">
        <w:rPr>
          <w:sz w:val="20"/>
        </w:rPr>
        <w:t xml:space="preserve">sections: </w:t>
      </w:r>
      <w:r w:rsidR="0002424B">
        <w:rPr>
          <w:sz w:val="20"/>
        </w:rPr>
        <w:t>power conditioning, h</w:t>
      </w:r>
      <w:r w:rsidR="00181DED">
        <w:rPr>
          <w:sz w:val="20"/>
        </w:rPr>
        <w:t>igh-speed mix</w:t>
      </w:r>
      <w:r w:rsidR="0004588D">
        <w:rPr>
          <w:sz w:val="20"/>
        </w:rPr>
        <w:t>ed</w:t>
      </w:r>
      <w:r w:rsidR="00862C78">
        <w:rPr>
          <w:sz w:val="20"/>
        </w:rPr>
        <w:t>-</w:t>
      </w:r>
      <w:r w:rsidR="00181DED">
        <w:rPr>
          <w:sz w:val="20"/>
        </w:rPr>
        <w:t>signal</w:t>
      </w:r>
      <w:r w:rsidR="0004588D">
        <w:rPr>
          <w:sz w:val="20"/>
        </w:rPr>
        <w:t xml:space="preserve"> </w:t>
      </w:r>
      <w:r w:rsidR="00181DED">
        <w:rPr>
          <w:sz w:val="20"/>
        </w:rPr>
        <w:t>section</w:t>
      </w:r>
      <w:r w:rsidR="00862C78">
        <w:rPr>
          <w:sz w:val="20"/>
        </w:rPr>
        <w:t xml:space="preserve">, </w:t>
      </w:r>
      <w:r>
        <w:rPr>
          <w:sz w:val="20"/>
        </w:rPr>
        <w:t xml:space="preserve">RF section, </w:t>
      </w:r>
      <w:r w:rsidR="00862C78">
        <w:rPr>
          <w:sz w:val="20"/>
        </w:rPr>
        <w:t xml:space="preserve">and </w:t>
      </w:r>
      <w:r>
        <w:rPr>
          <w:sz w:val="20"/>
        </w:rPr>
        <w:t>antennas</w:t>
      </w:r>
      <w:r w:rsidR="00E116DE">
        <w:rPr>
          <w:sz w:val="20"/>
        </w:rPr>
        <w:t xml:space="preserve">. </w:t>
      </w:r>
      <w:r>
        <w:rPr>
          <w:sz w:val="20"/>
        </w:rPr>
        <w:t xml:space="preserve">A simplified system block diagram is shown in Fig. 1. </w:t>
      </w:r>
      <w:r w:rsidR="0002424B">
        <w:rPr>
          <w:sz w:val="20"/>
        </w:rPr>
        <w:t xml:space="preserve">The power section </w:t>
      </w:r>
      <w:r w:rsidR="009E2103">
        <w:rPr>
          <w:sz w:val="20"/>
        </w:rPr>
        <w:t xml:space="preserve">conditions the signal from the aircraft’s DC generator and produces all the voltages required for operation. </w:t>
      </w:r>
      <w:r w:rsidR="006D25C1">
        <w:rPr>
          <w:sz w:val="20"/>
        </w:rPr>
        <w:t xml:space="preserve">It consists of an external uninterruptible power supply (UPS), </w:t>
      </w:r>
      <w:r w:rsidR="0075576E">
        <w:rPr>
          <w:sz w:val="20"/>
        </w:rPr>
        <w:t xml:space="preserve">power </w:t>
      </w:r>
      <w:r w:rsidR="006D25C1">
        <w:rPr>
          <w:sz w:val="20"/>
        </w:rPr>
        <w:t xml:space="preserve">filter modules, and a bank of switching DC-DC converters and regulators. </w:t>
      </w:r>
      <w:r w:rsidR="009E2103">
        <w:rPr>
          <w:sz w:val="20"/>
        </w:rPr>
        <w:t xml:space="preserve">The high-speed mixed signal section </w:t>
      </w:r>
      <w:r>
        <w:rPr>
          <w:sz w:val="20"/>
        </w:rPr>
        <w:t xml:space="preserve">is based on modules from the Arena 300 series from Remote Sensing </w:t>
      </w:r>
      <w:r w:rsidR="0002424B">
        <w:rPr>
          <w:sz w:val="20"/>
        </w:rPr>
        <w:t>Solutions (</w:t>
      </w:r>
      <w:r>
        <w:rPr>
          <w:sz w:val="20"/>
        </w:rPr>
        <w:t>RSS)</w:t>
      </w:r>
      <w:r w:rsidR="009E2103">
        <w:rPr>
          <w:sz w:val="20"/>
        </w:rPr>
        <w:t xml:space="preserve"> </w:t>
      </w:r>
      <w:r w:rsidR="003552AD">
        <w:rPr>
          <w:sz w:val="20"/>
        </w:rPr>
        <w:t>[1]</w:t>
      </w:r>
      <w:r>
        <w:rPr>
          <w:sz w:val="20"/>
        </w:rPr>
        <w:t xml:space="preserve">. </w:t>
      </w:r>
      <w:r w:rsidR="006D25C1">
        <w:rPr>
          <w:sz w:val="20"/>
        </w:rPr>
        <w:t>Besides custom clock generation/distribution circuitry</w:t>
      </w:r>
      <w:r w:rsidR="0075576E" w:rsidRPr="0075576E">
        <w:rPr>
          <w:sz w:val="20"/>
        </w:rPr>
        <w:t xml:space="preserve"> </w:t>
      </w:r>
      <w:r w:rsidR="0075576E">
        <w:rPr>
          <w:sz w:val="20"/>
        </w:rPr>
        <w:t>synchronous to a master 10-MHz source</w:t>
      </w:r>
      <w:r w:rsidR="006D25C1">
        <w:rPr>
          <w:sz w:val="20"/>
        </w:rPr>
        <w:t>, this section</w:t>
      </w:r>
      <w:r>
        <w:rPr>
          <w:sz w:val="20"/>
        </w:rPr>
        <w:t xml:space="preserve"> includes </w:t>
      </w:r>
      <w:r w:rsidR="009E2103">
        <w:rPr>
          <w:sz w:val="20"/>
        </w:rPr>
        <w:t xml:space="preserve">an arbitrary waveform generator (AWG), a </w:t>
      </w:r>
      <w:r w:rsidR="00AA0A85">
        <w:rPr>
          <w:sz w:val="20"/>
        </w:rPr>
        <w:t>central timing unit (CTU)</w:t>
      </w:r>
      <w:r w:rsidR="009E2103">
        <w:rPr>
          <w:sz w:val="20"/>
        </w:rPr>
        <w:t xml:space="preserve"> for control and synchronization, </w:t>
      </w:r>
      <w:r w:rsidR="00AA0A85">
        <w:rPr>
          <w:sz w:val="20"/>
        </w:rPr>
        <w:t xml:space="preserve">and </w:t>
      </w:r>
      <w:r w:rsidR="009E2103">
        <w:rPr>
          <w:sz w:val="20"/>
        </w:rPr>
        <w:t xml:space="preserve">two high-speed analog-to-digital converter (ADC) channels. The AWG runs at 2 </w:t>
      </w:r>
      <w:proofErr w:type="spellStart"/>
      <w:r w:rsidR="009E2103">
        <w:rPr>
          <w:sz w:val="20"/>
        </w:rPr>
        <w:t>GSa</w:t>
      </w:r>
      <w:proofErr w:type="spellEnd"/>
      <w:r w:rsidR="009E2103">
        <w:rPr>
          <w:sz w:val="20"/>
        </w:rPr>
        <w:t xml:space="preserve">/s to directly synthesize wideband </w:t>
      </w:r>
      <w:r w:rsidR="008C7D67">
        <w:rPr>
          <w:sz w:val="20"/>
        </w:rPr>
        <w:t xml:space="preserve">pulsed </w:t>
      </w:r>
      <w:r w:rsidR="009E2103">
        <w:rPr>
          <w:sz w:val="20"/>
        </w:rPr>
        <w:t xml:space="preserve">chirp signals in the 600 MHz to 900 MHz range. The ADCs operate at 1 </w:t>
      </w:r>
      <w:proofErr w:type="spellStart"/>
      <w:r w:rsidR="009E2103">
        <w:rPr>
          <w:sz w:val="20"/>
        </w:rPr>
        <w:t>GSa</w:t>
      </w:r>
      <w:proofErr w:type="spellEnd"/>
      <w:r w:rsidR="009E2103">
        <w:rPr>
          <w:sz w:val="20"/>
        </w:rPr>
        <w:t xml:space="preserve">/s </w:t>
      </w:r>
      <w:r w:rsidR="0075576E">
        <w:rPr>
          <w:sz w:val="20"/>
        </w:rPr>
        <w:t>with an</w:t>
      </w:r>
      <w:r w:rsidR="009E2103">
        <w:rPr>
          <w:sz w:val="20"/>
        </w:rPr>
        <w:t xml:space="preserve"> internal </w:t>
      </w:r>
      <w:r w:rsidR="004A0616">
        <w:rPr>
          <w:sz w:val="20"/>
        </w:rPr>
        <w:t xml:space="preserve">clock </w:t>
      </w:r>
      <w:r w:rsidR="009E2103">
        <w:rPr>
          <w:sz w:val="20"/>
        </w:rPr>
        <w:t>divider</w:t>
      </w:r>
      <w:r w:rsidR="004A0616">
        <w:rPr>
          <w:sz w:val="20"/>
        </w:rPr>
        <w:t>. We use</w:t>
      </w:r>
      <w:r w:rsidR="009E2103">
        <w:rPr>
          <w:sz w:val="20"/>
        </w:rPr>
        <w:t xml:space="preserve"> x2 </w:t>
      </w:r>
      <w:r w:rsidR="008C7D67">
        <w:rPr>
          <w:sz w:val="20"/>
        </w:rPr>
        <w:t xml:space="preserve">onboard </w:t>
      </w:r>
      <w:r w:rsidR="009E2103">
        <w:rPr>
          <w:sz w:val="20"/>
        </w:rPr>
        <w:t xml:space="preserve">decimation to achieve an effective sampling rate of 500 </w:t>
      </w:r>
      <w:proofErr w:type="spellStart"/>
      <w:r w:rsidR="009E2103">
        <w:rPr>
          <w:sz w:val="20"/>
        </w:rPr>
        <w:t>MSa</w:t>
      </w:r>
      <w:proofErr w:type="spellEnd"/>
      <w:r w:rsidR="009E2103">
        <w:rPr>
          <w:sz w:val="20"/>
        </w:rPr>
        <w:t xml:space="preserve">/s. </w:t>
      </w:r>
      <w:r w:rsidR="004A0616">
        <w:rPr>
          <w:sz w:val="20"/>
        </w:rPr>
        <w:t>The radar records 16-bit I/Q baseband samples with a coordinated universal time (UTC) stamp from an onboard global position</w:t>
      </w:r>
      <w:r w:rsidR="00825511">
        <w:rPr>
          <w:sz w:val="20"/>
        </w:rPr>
        <w:t>ing</w:t>
      </w:r>
      <w:r w:rsidR="004A0616">
        <w:rPr>
          <w:sz w:val="20"/>
        </w:rPr>
        <w:t xml:space="preserve"> system (GPS) receiver.</w:t>
      </w:r>
      <w:r w:rsidR="003552AD">
        <w:rPr>
          <w:sz w:val="20"/>
        </w:rPr>
        <w:t xml:space="preserve"> </w:t>
      </w:r>
      <w:r w:rsidR="008C7D67">
        <w:rPr>
          <w:sz w:val="20"/>
        </w:rPr>
        <w:t xml:space="preserve">We use 48 hardware </w:t>
      </w:r>
      <w:proofErr w:type="spellStart"/>
      <w:r w:rsidR="008C7D67">
        <w:rPr>
          <w:sz w:val="20"/>
        </w:rPr>
        <w:t>presums</w:t>
      </w:r>
      <w:proofErr w:type="spellEnd"/>
      <w:r w:rsidR="008C7D67">
        <w:rPr>
          <w:sz w:val="20"/>
        </w:rPr>
        <w:t xml:space="preserve"> to reduce the data rate and enable multi-hour acquisitions</w:t>
      </w:r>
      <w:r w:rsidR="004A0616">
        <w:rPr>
          <w:sz w:val="20"/>
        </w:rPr>
        <w:t xml:space="preserve"> (data rate </w:t>
      </w:r>
      <w:r w:rsidR="00825511">
        <w:rPr>
          <w:sz w:val="20"/>
        </w:rPr>
        <w:t>25</w:t>
      </w:r>
      <w:r w:rsidR="004A0616">
        <w:rPr>
          <w:sz w:val="20"/>
        </w:rPr>
        <w:t xml:space="preserve"> MB/s)</w:t>
      </w:r>
      <w:r w:rsidR="008C7D67">
        <w:rPr>
          <w:sz w:val="20"/>
        </w:rPr>
        <w:t xml:space="preserve">. </w:t>
      </w:r>
      <w:r w:rsidR="004A0616">
        <w:rPr>
          <w:sz w:val="20"/>
        </w:rPr>
        <w:t xml:space="preserve">The radar is controlled from a laptop computer running a custom graphical user interface. </w:t>
      </w:r>
      <w:r w:rsidR="00AA0A85">
        <w:rPr>
          <w:sz w:val="20"/>
        </w:rPr>
        <w:t>The RF section consists of a high-power transmit/receive</w:t>
      </w:r>
      <w:r w:rsidR="00213F3A">
        <w:rPr>
          <w:sz w:val="20"/>
        </w:rPr>
        <w:t xml:space="preserve"> (T/R)</w:t>
      </w:r>
      <w:r w:rsidR="00AA0A85">
        <w:rPr>
          <w:sz w:val="20"/>
        </w:rPr>
        <w:t xml:space="preserve"> </w:t>
      </w:r>
      <w:r w:rsidR="00213F3A">
        <w:rPr>
          <w:sz w:val="20"/>
        </w:rPr>
        <w:t>module</w:t>
      </w:r>
      <w:r w:rsidR="00AA0A85">
        <w:rPr>
          <w:sz w:val="20"/>
        </w:rPr>
        <w:t xml:space="preserve"> and a dual-channel analog receiver. </w:t>
      </w:r>
      <w:r w:rsidR="00213F3A">
        <w:rPr>
          <w:sz w:val="20"/>
        </w:rPr>
        <w:t xml:space="preserve">The T/R module is a custom design with low insertion loss that allows sharing the same antenna for transmission and reception, handling high </w:t>
      </w:r>
      <w:r w:rsidR="003552AD">
        <w:rPr>
          <w:sz w:val="20"/>
        </w:rPr>
        <w:t xml:space="preserve">peak </w:t>
      </w:r>
      <w:r w:rsidR="00213F3A">
        <w:rPr>
          <w:sz w:val="20"/>
        </w:rPr>
        <w:t>RF power levels</w:t>
      </w:r>
      <w:r w:rsidR="003552AD">
        <w:rPr>
          <w:sz w:val="20"/>
        </w:rPr>
        <w:t xml:space="preserve"> with a duty cycle of up to 10%</w:t>
      </w:r>
      <w:r w:rsidR="00213F3A">
        <w:rPr>
          <w:sz w:val="20"/>
        </w:rPr>
        <w:t xml:space="preserve">, and toggling between states with sub-microsecond speeds [2]. </w:t>
      </w:r>
      <w:r w:rsidR="00AA0A85">
        <w:rPr>
          <w:sz w:val="20"/>
        </w:rPr>
        <w:t>T</w:t>
      </w:r>
      <w:r w:rsidR="00213F3A">
        <w:rPr>
          <w:sz w:val="20"/>
        </w:rPr>
        <w:t>he analog receiver</w:t>
      </w:r>
      <w:r w:rsidR="00AA0A85">
        <w:rPr>
          <w:sz w:val="20"/>
        </w:rPr>
        <w:t xml:space="preserve"> </w:t>
      </w:r>
      <w:r w:rsidR="00213F3A">
        <w:rPr>
          <w:sz w:val="20"/>
        </w:rPr>
        <w:t>has</w:t>
      </w:r>
      <w:r w:rsidR="00AA0A85">
        <w:rPr>
          <w:sz w:val="20"/>
        </w:rPr>
        <w:t xml:space="preserve"> two gain settings to maximize the</w:t>
      </w:r>
      <w:r w:rsidR="003552AD">
        <w:rPr>
          <w:sz w:val="20"/>
        </w:rPr>
        <w:t xml:space="preserve"> system’s</w:t>
      </w:r>
      <w:r w:rsidR="00AA0A85">
        <w:rPr>
          <w:sz w:val="20"/>
        </w:rPr>
        <w:t xml:space="preserve"> dynamic range. The high gain </w:t>
      </w:r>
      <w:r w:rsidR="00213F3A">
        <w:rPr>
          <w:sz w:val="20"/>
        </w:rPr>
        <w:t>setting (</w:t>
      </w:r>
      <w:r w:rsidR="00AA0A85">
        <w:rPr>
          <w:sz w:val="20"/>
        </w:rPr>
        <w:t>46 dB</w:t>
      </w:r>
      <w:r w:rsidR="00213F3A">
        <w:rPr>
          <w:sz w:val="20"/>
        </w:rPr>
        <w:t>)</w:t>
      </w:r>
      <w:r w:rsidR="00AA0A85">
        <w:rPr>
          <w:sz w:val="20"/>
        </w:rPr>
        <w:t xml:space="preserve"> is used to amplify weak returns from the ice bed and sub-surface reflectors. The low-gain setting is adjustable (4, 8, or 16 dB) and allows capturing strong radar returns from the ice surface</w:t>
      </w:r>
      <w:r w:rsidR="00213F3A">
        <w:rPr>
          <w:sz w:val="20"/>
        </w:rPr>
        <w:t>. The output of the receivers</w:t>
      </w:r>
      <w:r w:rsidR="00AA0A85">
        <w:rPr>
          <w:sz w:val="20"/>
        </w:rPr>
        <w:t xml:space="preserve"> are </w:t>
      </w:r>
      <w:r w:rsidR="00213F3A">
        <w:rPr>
          <w:sz w:val="20"/>
        </w:rPr>
        <w:t>recorded</w:t>
      </w:r>
      <w:r w:rsidR="00AA0A85">
        <w:rPr>
          <w:sz w:val="20"/>
        </w:rPr>
        <w:t xml:space="preserve"> with the </w:t>
      </w:r>
      <w:r w:rsidR="00213F3A">
        <w:rPr>
          <w:sz w:val="20"/>
        </w:rPr>
        <w:t>two separate ADC channels mentioned above</w:t>
      </w:r>
      <w:r w:rsidR="00AA0A85">
        <w:rPr>
          <w:sz w:val="20"/>
        </w:rPr>
        <w:t xml:space="preserve">. Pre-select and anti-aliasing filters are included in </w:t>
      </w:r>
      <w:r w:rsidR="0075576E">
        <w:rPr>
          <w:sz w:val="20"/>
        </w:rPr>
        <w:t>this section</w:t>
      </w:r>
      <w:r w:rsidR="00AA0A85">
        <w:rPr>
          <w:sz w:val="20"/>
        </w:rPr>
        <w:t xml:space="preserve"> </w:t>
      </w:r>
      <w:r w:rsidR="003552AD">
        <w:rPr>
          <w:sz w:val="20"/>
        </w:rPr>
        <w:t>to achieve high-</w:t>
      </w:r>
      <w:r w:rsidR="00AA0A85">
        <w:rPr>
          <w:sz w:val="20"/>
        </w:rPr>
        <w:t>frequency selectivity</w:t>
      </w:r>
      <w:r w:rsidR="003552AD">
        <w:rPr>
          <w:sz w:val="20"/>
        </w:rPr>
        <w:t xml:space="preserve"> and minimize potential interference with other instruments onboard</w:t>
      </w:r>
      <w:r w:rsidR="00AA0A85">
        <w:rPr>
          <w:sz w:val="20"/>
        </w:rPr>
        <w:t>.</w:t>
      </w:r>
      <w:r w:rsidR="003552AD">
        <w:rPr>
          <w:sz w:val="20"/>
        </w:rPr>
        <w:t xml:space="preserve"> </w:t>
      </w:r>
      <w:r w:rsidR="0075576E">
        <w:rPr>
          <w:sz w:val="20"/>
        </w:rPr>
        <w:t>We also included</w:t>
      </w:r>
      <w:r w:rsidR="003552AD">
        <w:rPr>
          <w:sz w:val="20"/>
        </w:rPr>
        <w:t xml:space="preserve"> </w:t>
      </w:r>
      <w:r w:rsidR="003552AD" w:rsidRPr="003552AD">
        <w:rPr>
          <w:sz w:val="20"/>
        </w:rPr>
        <w:t xml:space="preserve">a </w:t>
      </w:r>
      <w:r w:rsidR="003552AD">
        <w:rPr>
          <w:sz w:val="20"/>
        </w:rPr>
        <w:t xml:space="preserve">40-dB dual </w:t>
      </w:r>
      <w:r w:rsidR="003552AD" w:rsidRPr="003552AD">
        <w:rPr>
          <w:sz w:val="20"/>
        </w:rPr>
        <w:t xml:space="preserve">directional coupler at the output of the T/R </w:t>
      </w:r>
      <w:r w:rsidR="003552AD">
        <w:rPr>
          <w:sz w:val="20"/>
        </w:rPr>
        <w:t>module</w:t>
      </w:r>
      <w:r w:rsidR="003552AD" w:rsidRPr="003552AD">
        <w:rPr>
          <w:sz w:val="20"/>
        </w:rPr>
        <w:t xml:space="preserve"> to monitor the </w:t>
      </w:r>
      <w:r w:rsidR="0075576E">
        <w:rPr>
          <w:sz w:val="20"/>
        </w:rPr>
        <w:t xml:space="preserve">radar </w:t>
      </w:r>
      <w:r w:rsidR="003552AD" w:rsidRPr="003552AD">
        <w:rPr>
          <w:sz w:val="20"/>
        </w:rPr>
        <w:t>signal as it travel</w:t>
      </w:r>
      <w:r w:rsidR="0075576E">
        <w:rPr>
          <w:sz w:val="20"/>
        </w:rPr>
        <w:t xml:space="preserve">s to and from the antenna. The output of the coupler </w:t>
      </w:r>
      <w:r w:rsidR="003552AD" w:rsidRPr="003552AD">
        <w:rPr>
          <w:sz w:val="20"/>
        </w:rPr>
        <w:t>is attenuated and then supplied to the receiver via a calibration switch to continuously monitor the phase response of the system.</w:t>
      </w:r>
      <w:r w:rsidR="00AA0A85">
        <w:rPr>
          <w:sz w:val="20"/>
        </w:rPr>
        <w:t xml:space="preserve"> </w:t>
      </w:r>
      <w:r w:rsidR="00213F3A">
        <w:rPr>
          <w:sz w:val="20"/>
        </w:rPr>
        <w:t>The antenna is a custom a</w:t>
      </w:r>
      <w:r w:rsidR="003552AD">
        <w:rPr>
          <w:sz w:val="20"/>
        </w:rPr>
        <w:t>rray of 4 Vivaldi elements</w:t>
      </w:r>
      <w:r w:rsidR="0075576E">
        <w:rPr>
          <w:sz w:val="20"/>
        </w:rPr>
        <w:t>. The antenna design is</w:t>
      </w:r>
      <w:r w:rsidR="003552AD">
        <w:rPr>
          <w:sz w:val="20"/>
        </w:rPr>
        <w:t xml:space="preserve"> based on the work by Lewis </w:t>
      </w:r>
      <w:r w:rsidR="003552AD" w:rsidRPr="0075576E">
        <w:rPr>
          <w:i/>
          <w:sz w:val="20"/>
        </w:rPr>
        <w:t>et al</w:t>
      </w:r>
      <w:r w:rsidR="003552AD" w:rsidRPr="003552AD">
        <w:rPr>
          <w:sz w:val="20"/>
        </w:rPr>
        <w:t>.</w:t>
      </w:r>
      <w:r w:rsidR="003552AD">
        <w:rPr>
          <w:sz w:val="20"/>
        </w:rPr>
        <w:t xml:space="preserve"> </w:t>
      </w:r>
      <w:r w:rsidR="00213F3A">
        <w:rPr>
          <w:sz w:val="20"/>
        </w:rPr>
        <w:t xml:space="preserve">[3] </w:t>
      </w:r>
      <w:r w:rsidR="003552AD">
        <w:rPr>
          <w:sz w:val="20"/>
        </w:rPr>
        <w:t>with</w:t>
      </w:r>
      <w:r w:rsidR="00213F3A">
        <w:rPr>
          <w:sz w:val="20"/>
        </w:rPr>
        <w:t xml:space="preserve"> </w:t>
      </w:r>
      <w:r w:rsidR="003552AD">
        <w:rPr>
          <w:sz w:val="20"/>
        </w:rPr>
        <w:t xml:space="preserve">some </w:t>
      </w:r>
      <w:r w:rsidR="00213F3A">
        <w:rPr>
          <w:sz w:val="20"/>
        </w:rPr>
        <w:t xml:space="preserve">modifications for </w:t>
      </w:r>
      <w:r w:rsidR="003552AD">
        <w:rPr>
          <w:sz w:val="20"/>
        </w:rPr>
        <w:t>enhanced</w:t>
      </w:r>
      <w:r w:rsidR="0046522B">
        <w:rPr>
          <w:sz w:val="20"/>
        </w:rPr>
        <w:t xml:space="preserve"> </w:t>
      </w:r>
      <w:r w:rsidR="0075576E">
        <w:rPr>
          <w:sz w:val="20"/>
        </w:rPr>
        <w:t xml:space="preserve">RF </w:t>
      </w:r>
      <w:r w:rsidR="0046522B">
        <w:rPr>
          <w:sz w:val="20"/>
        </w:rPr>
        <w:t>power handling and</w:t>
      </w:r>
      <w:r w:rsidR="00213F3A">
        <w:rPr>
          <w:sz w:val="20"/>
        </w:rPr>
        <w:t xml:space="preserve"> airworthiness.</w:t>
      </w:r>
      <w:r w:rsidR="003552AD">
        <w:rPr>
          <w:sz w:val="20"/>
        </w:rPr>
        <w:t xml:space="preserve"> The total gain of the antenna array is ~6 </w:t>
      </w:r>
      <w:proofErr w:type="spellStart"/>
      <w:r w:rsidR="003552AD">
        <w:rPr>
          <w:sz w:val="20"/>
        </w:rPr>
        <w:t>dBi</w:t>
      </w:r>
      <w:proofErr w:type="spellEnd"/>
      <w:r w:rsidR="003552AD">
        <w:rPr>
          <w:sz w:val="20"/>
        </w:rPr>
        <w:t xml:space="preserve">. </w:t>
      </w:r>
    </w:p>
    <w:p w:rsidR="0018626C" w:rsidRDefault="0018626C" w:rsidP="00316379">
      <w:pPr>
        <w:jc w:val="both"/>
        <w:rPr>
          <w:sz w:val="20"/>
        </w:rPr>
      </w:pPr>
    </w:p>
    <w:p w:rsidR="00016DEB" w:rsidRDefault="00016DEB" w:rsidP="00016DEB">
      <w:pPr>
        <w:jc w:val="center"/>
        <w:rPr>
          <w:sz w:val="20"/>
        </w:rPr>
      </w:pPr>
      <w:r>
        <w:rPr>
          <w:sz w:val="20"/>
        </w:rPr>
        <w:t xml:space="preserve">Table 1: </w:t>
      </w:r>
      <w:r w:rsidR="005279ED">
        <w:rPr>
          <w:sz w:val="20"/>
        </w:rPr>
        <w:t>Summary of s</w:t>
      </w:r>
      <w:r>
        <w:rPr>
          <w:sz w:val="20"/>
        </w:rPr>
        <w:t>ystem parameters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3"/>
        <w:gridCol w:w="2237"/>
        <w:gridCol w:w="810"/>
      </w:tblGrid>
      <w:tr w:rsidR="00016DEB" w:rsidRPr="00861877" w:rsidTr="00E14CC3">
        <w:trPr>
          <w:trHeight w:val="252"/>
          <w:jc w:val="center"/>
        </w:trPr>
        <w:tc>
          <w:tcPr>
            <w:tcW w:w="271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16DEB" w:rsidRPr="00861877" w:rsidRDefault="00016DEB" w:rsidP="00754375">
            <w:pPr>
              <w:rPr>
                <w:sz w:val="18"/>
                <w:szCs w:val="18"/>
              </w:rPr>
            </w:pPr>
            <w:r w:rsidRPr="00861877">
              <w:rPr>
                <w:sz w:val="18"/>
                <w:szCs w:val="18"/>
              </w:rPr>
              <w:t>Parameter</w:t>
            </w:r>
          </w:p>
        </w:tc>
        <w:tc>
          <w:tcPr>
            <w:tcW w:w="223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16DEB" w:rsidRPr="00861877" w:rsidRDefault="00016DEB" w:rsidP="00BC57FB">
            <w:pPr>
              <w:rPr>
                <w:sz w:val="20"/>
              </w:rPr>
            </w:pPr>
            <w:r w:rsidRPr="00861877">
              <w:rPr>
                <w:sz w:val="18"/>
                <w:szCs w:val="18"/>
              </w:rPr>
              <w:t xml:space="preserve">Value </w:t>
            </w:r>
          </w:p>
        </w:tc>
        <w:tc>
          <w:tcPr>
            <w:tcW w:w="8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16DEB" w:rsidRPr="00861877" w:rsidRDefault="00016DEB" w:rsidP="00754375">
            <w:pPr>
              <w:rPr>
                <w:sz w:val="20"/>
              </w:rPr>
            </w:pPr>
            <w:r w:rsidRPr="00861877">
              <w:rPr>
                <w:sz w:val="18"/>
                <w:szCs w:val="18"/>
              </w:rPr>
              <w:t>Units</w:t>
            </w:r>
          </w:p>
        </w:tc>
      </w:tr>
      <w:tr w:rsidR="00031118" w:rsidRPr="00861877" w:rsidTr="00E14CC3">
        <w:trPr>
          <w:trHeight w:val="266"/>
          <w:jc w:val="center"/>
        </w:trPr>
        <w:tc>
          <w:tcPr>
            <w:tcW w:w="271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031118" w:rsidRPr="00861877" w:rsidRDefault="00031118" w:rsidP="0003111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Operating frequency range</w:t>
            </w:r>
          </w:p>
        </w:tc>
        <w:tc>
          <w:tcPr>
            <w:tcW w:w="223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031118" w:rsidRPr="00861877" w:rsidRDefault="008B1F43" w:rsidP="0003111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 to 900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031118" w:rsidRPr="00861877" w:rsidRDefault="00031118" w:rsidP="00031118">
            <w:pPr>
              <w:rPr>
                <w:sz w:val="20"/>
              </w:rPr>
            </w:pPr>
            <w:r>
              <w:rPr>
                <w:sz w:val="18"/>
                <w:szCs w:val="18"/>
              </w:rPr>
              <w:t>MHz</w:t>
            </w:r>
          </w:p>
        </w:tc>
      </w:tr>
      <w:tr w:rsidR="0068656A" w:rsidRPr="00861877" w:rsidTr="00E14CC3">
        <w:trPr>
          <w:trHeight w:val="252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68656A" w:rsidP="00E116DE">
            <w:pPr>
              <w:rPr>
                <w:sz w:val="20"/>
              </w:rPr>
            </w:pPr>
            <w:r w:rsidRPr="00861877">
              <w:rPr>
                <w:sz w:val="18"/>
                <w:szCs w:val="18"/>
              </w:rPr>
              <w:t>Range resolution</w:t>
            </w:r>
            <w:r>
              <w:rPr>
                <w:sz w:val="18"/>
                <w:szCs w:val="18"/>
              </w:rPr>
              <w:t xml:space="preserve"> (air</w:t>
            </w:r>
            <w:r w:rsidR="00D25120">
              <w:rPr>
                <w:sz w:val="18"/>
                <w:szCs w:val="18"/>
              </w:rPr>
              <w:t>, no window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8B1F43" w:rsidP="00E116DE">
            <w:pPr>
              <w:rPr>
                <w:sz w:val="20"/>
              </w:rPr>
            </w:pPr>
            <w:r>
              <w:rPr>
                <w:sz w:val="18"/>
                <w:szCs w:val="18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68656A" w:rsidP="00E116DE">
            <w:pPr>
              <w:rPr>
                <w:sz w:val="18"/>
                <w:szCs w:val="18"/>
              </w:rPr>
            </w:pPr>
            <w:r w:rsidRPr="00861877">
              <w:rPr>
                <w:sz w:val="18"/>
                <w:szCs w:val="18"/>
              </w:rPr>
              <w:t>m</w:t>
            </w:r>
          </w:p>
        </w:tc>
      </w:tr>
      <w:tr w:rsidR="0068656A" w:rsidRPr="00861877" w:rsidTr="00E14CC3">
        <w:trPr>
          <w:trHeight w:val="252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68656A" w:rsidP="00BC57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Peak transmit power 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8B1F43" w:rsidP="008B1F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68656A" w:rsidP="006865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Watt</w:t>
            </w:r>
          </w:p>
        </w:tc>
      </w:tr>
      <w:tr w:rsidR="0068656A" w:rsidRPr="00861877" w:rsidTr="00E14CC3">
        <w:trPr>
          <w:trHeight w:val="266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68656A" w:rsidP="0068656A">
            <w:pPr>
              <w:rPr>
                <w:sz w:val="20"/>
              </w:rPr>
            </w:pPr>
            <w:r>
              <w:rPr>
                <w:sz w:val="18"/>
                <w:szCs w:val="18"/>
              </w:rPr>
              <w:t>Pulse duration (programmable)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845433" w:rsidP="006865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68656A">
              <w:rPr>
                <w:sz w:val="18"/>
                <w:szCs w:val="18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68656A" w:rsidP="006865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μs</w:t>
            </w:r>
          </w:p>
        </w:tc>
      </w:tr>
      <w:tr w:rsidR="0046420F" w:rsidRPr="00861877" w:rsidTr="00E14CC3">
        <w:trPr>
          <w:trHeight w:val="266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420F" w:rsidRDefault="0046420F" w:rsidP="006865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Pulse repetition frequency (typ</w:t>
            </w:r>
            <w:r w:rsidR="00F122E3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420F" w:rsidRDefault="00E14CC3" w:rsidP="006865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420F" w:rsidRDefault="0046420F" w:rsidP="006865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kHz</w:t>
            </w:r>
          </w:p>
        </w:tc>
      </w:tr>
      <w:tr w:rsidR="0068656A" w:rsidRPr="00861877" w:rsidTr="00E14CC3">
        <w:trPr>
          <w:trHeight w:val="266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68656A" w:rsidP="00E14CC3">
            <w:pPr>
              <w:rPr>
                <w:sz w:val="20"/>
              </w:rPr>
            </w:pPr>
            <w:r>
              <w:rPr>
                <w:sz w:val="18"/>
                <w:szCs w:val="18"/>
              </w:rPr>
              <w:t xml:space="preserve">Sampling </w:t>
            </w:r>
            <w:r w:rsidR="00E14CC3">
              <w:rPr>
                <w:sz w:val="18"/>
                <w:szCs w:val="18"/>
              </w:rPr>
              <w:t>rates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E14CC3" w:rsidP="0068656A">
            <w:pPr>
              <w:rPr>
                <w:sz w:val="20"/>
              </w:rPr>
            </w:pPr>
            <w:r>
              <w:rPr>
                <w:sz w:val="18"/>
                <w:szCs w:val="18"/>
              </w:rPr>
              <w:t>2.0 (AWG) / 1.0 (ADCs)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825511" w:rsidP="00E14C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GS</w:t>
            </w:r>
            <w:r w:rsidR="00E14CC3">
              <w:rPr>
                <w:sz w:val="18"/>
                <w:szCs w:val="18"/>
              </w:rPr>
              <w:t>/s</w:t>
            </w:r>
          </w:p>
        </w:tc>
      </w:tr>
      <w:tr w:rsidR="0068656A" w:rsidRPr="00861877" w:rsidTr="00E14CC3">
        <w:trPr>
          <w:trHeight w:val="266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68656A" w:rsidP="006865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Transmit channels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E14CC3" w:rsidP="006865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68656A" w:rsidP="0068656A">
            <w:pPr>
              <w:rPr>
                <w:sz w:val="20"/>
              </w:rPr>
            </w:pPr>
          </w:p>
        </w:tc>
      </w:tr>
      <w:tr w:rsidR="0068656A" w:rsidRPr="00861877" w:rsidTr="00E14CC3">
        <w:trPr>
          <w:trHeight w:val="266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68656A" w:rsidP="0068656A">
            <w:pPr>
              <w:rPr>
                <w:sz w:val="20"/>
              </w:rPr>
            </w:pPr>
            <w:r>
              <w:rPr>
                <w:sz w:val="18"/>
                <w:szCs w:val="18"/>
              </w:rPr>
              <w:t>Receive channels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E14CC3" w:rsidP="0068656A">
            <w:pPr>
              <w:rPr>
                <w:sz w:val="20"/>
              </w:rPr>
            </w:pPr>
            <w:r>
              <w:rPr>
                <w:sz w:val="18"/>
                <w:szCs w:val="18"/>
              </w:rPr>
              <w:t>2 (low-gain/high-gain)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68656A" w:rsidP="0068656A">
            <w:pPr>
              <w:rPr>
                <w:sz w:val="18"/>
                <w:szCs w:val="18"/>
              </w:rPr>
            </w:pPr>
          </w:p>
        </w:tc>
      </w:tr>
      <w:tr w:rsidR="0068656A" w:rsidRPr="00861877" w:rsidTr="00E14CC3">
        <w:trPr>
          <w:trHeight w:val="266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68656A" w:rsidP="0068656A">
            <w:pPr>
              <w:rPr>
                <w:sz w:val="20"/>
              </w:rPr>
            </w:pPr>
            <w:r w:rsidRPr="00861877">
              <w:rPr>
                <w:sz w:val="18"/>
                <w:szCs w:val="18"/>
              </w:rPr>
              <w:t>Antenna type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E14CC3" w:rsidP="006865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Vivaldi array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68656A" w:rsidP="0068656A">
            <w:pPr>
              <w:rPr>
                <w:sz w:val="18"/>
                <w:szCs w:val="18"/>
              </w:rPr>
            </w:pPr>
          </w:p>
        </w:tc>
      </w:tr>
      <w:tr w:rsidR="0068656A" w:rsidRPr="00861877" w:rsidTr="00E14CC3">
        <w:trPr>
          <w:trHeight w:val="266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68656A" w:rsidP="00BC57FB">
            <w:pPr>
              <w:rPr>
                <w:sz w:val="20"/>
              </w:rPr>
            </w:pPr>
            <w:r>
              <w:rPr>
                <w:sz w:val="18"/>
                <w:szCs w:val="18"/>
              </w:rPr>
              <w:t xml:space="preserve">Antenna </w:t>
            </w:r>
            <w:r w:rsidR="0018626C">
              <w:rPr>
                <w:sz w:val="18"/>
                <w:szCs w:val="18"/>
              </w:rPr>
              <w:t xml:space="preserve">array </w:t>
            </w:r>
            <w:r>
              <w:rPr>
                <w:sz w:val="18"/>
                <w:szCs w:val="18"/>
              </w:rPr>
              <w:t>g</w:t>
            </w:r>
            <w:r w:rsidRPr="00861877">
              <w:rPr>
                <w:sz w:val="18"/>
                <w:szCs w:val="18"/>
              </w:rPr>
              <w:t>ain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68656A" w:rsidP="001862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~</w:t>
            </w:r>
            <w:r w:rsidR="0018626C">
              <w:rPr>
                <w:sz w:val="18"/>
                <w:szCs w:val="18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861877" w:rsidRDefault="0068656A" w:rsidP="0068656A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dBi</w:t>
            </w:r>
            <w:proofErr w:type="spellEnd"/>
          </w:p>
        </w:tc>
      </w:tr>
      <w:tr w:rsidR="0068656A" w:rsidRPr="00861877" w:rsidTr="00E14CC3">
        <w:trPr>
          <w:trHeight w:val="252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68656A" w:rsidRDefault="005279ED" w:rsidP="006865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Radar system weight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656A" w:rsidRPr="0068656A" w:rsidRDefault="00E14CC3" w:rsidP="006865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  <w:r w:rsidR="005279ED">
              <w:rPr>
                <w:sz w:val="18"/>
                <w:szCs w:val="18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279ED" w:rsidRPr="00861877" w:rsidRDefault="005279ED" w:rsidP="006865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kg</w:t>
            </w:r>
          </w:p>
        </w:tc>
      </w:tr>
      <w:tr w:rsidR="005279ED" w:rsidRPr="00861877" w:rsidTr="00E14CC3">
        <w:trPr>
          <w:trHeight w:val="266"/>
          <w:jc w:val="center"/>
        </w:trPr>
        <w:tc>
          <w:tcPr>
            <w:tcW w:w="2713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5279ED" w:rsidRPr="005279ED" w:rsidRDefault="005279ED" w:rsidP="0068656A">
            <w:pPr>
              <w:rPr>
                <w:sz w:val="18"/>
                <w:szCs w:val="18"/>
              </w:rPr>
            </w:pPr>
            <w:r w:rsidRPr="005279ED">
              <w:rPr>
                <w:sz w:val="18"/>
                <w:szCs w:val="18"/>
              </w:rPr>
              <w:t>Power consumption</w:t>
            </w:r>
          </w:p>
        </w:tc>
        <w:tc>
          <w:tcPr>
            <w:tcW w:w="223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5279ED" w:rsidRPr="005279ED" w:rsidRDefault="00E14CC3" w:rsidP="006865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~300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5279ED" w:rsidRPr="005279ED" w:rsidRDefault="005279ED" w:rsidP="0068656A">
            <w:pPr>
              <w:rPr>
                <w:sz w:val="18"/>
                <w:szCs w:val="18"/>
              </w:rPr>
            </w:pPr>
            <w:r w:rsidRPr="005279ED">
              <w:rPr>
                <w:sz w:val="18"/>
                <w:szCs w:val="18"/>
              </w:rPr>
              <w:t>Watt</w:t>
            </w:r>
          </w:p>
        </w:tc>
      </w:tr>
    </w:tbl>
    <w:p w:rsidR="0046420F" w:rsidRDefault="0046420F" w:rsidP="00016DEB">
      <w:pPr>
        <w:jc w:val="center"/>
        <w:rPr>
          <w:sz w:val="20"/>
        </w:rPr>
      </w:pPr>
    </w:p>
    <w:p w:rsidR="004C3043" w:rsidRDefault="00B65BCD" w:rsidP="00016DEB">
      <w:pPr>
        <w:jc w:val="center"/>
        <w:rPr>
          <w:sz w:val="20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5pt;height:136.8pt">
            <v:imagedata r:id="rId5" o:title="IGS_Accum_simple"/>
          </v:shape>
        </w:pict>
      </w:r>
      <w:bookmarkStart w:id="0" w:name="_GoBack"/>
      <w:bookmarkEnd w:id="0"/>
    </w:p>
    <w:p w:rsidR="003552AD" w:rsidRDefault="003552AD" w:rsidP="004C3043">
      <w:pPr>
        <w:jc w:val="center"/>
        <w:rPr>
          <w:sz w:val="20"/>
        </w:rPr>
      </w:pPr>
    </w:p>
    <w:p w:rsidR="004C3043" w:rsidRDefault="004C3043" w:rsidP="004C3043">
      <w:pPr>
        <w:jc w:val="center"/>
        <w:rPr>
          <w:sz w:val="20"/>
        </w:rPr>
      </w:pPr>
      <w:r w:rsidRPr="00CC56E2">
        <w:rPr>
          <w:sz w:val="20"/>
        </w:rPr>
        <w:t>Fi</w:t>
      </w:r>
      <w:r w:rsidR="007C14A2">
        <w:rPr>
          <w:sz w:val="20"/>
        </w:rPr>
        <w:t>g.</w:t>
      </w:r>
      <w:r w:rsidRPr="00CC56E2">
        <w:rPr>
          <w:sz w:val="20"/>
        </w:rPr>
        <w:t xml:space="preserve"> 1: </w:t>
      </w:r>
      <w:r w:rsidR="007C14A2">
        <w:rPr>
          <w:sz w:val="20"/>
        </w:rPr>
        <w:t>Simplified system block diagram</w:t>
      </w:r>
      <w:r w:rsidR="00A26987">
        <w:rPr>
          <w:sz w:val="20"/>
        </w:rPr>
        <w:t>.</w:t>
      </w:r>
    </w:p>
    <w:p w:rsidR="005466FE" w:rsidRDefault="00904C60" w:rsidP="005466FE">
      <w:pPr>
        <w:keepNext/>
        <w:jc w:val="center"/>
        <w:rPr>
          <w:b/>
          <w:caps/>
          <w:sz w:val="20"/>
        </w:rPr>
      </w:pPr>
      <w:r>
        <w:rPr>
          <w:b/>
          <w:caps/>
          <w:noProof/>
          <w:sz w:val="20"/>
        </w:rPr>
        <w:drawing>
          <wp:inline distT="0" distB="0" distL="0" distR="0">
            <wp:extent cx="3153933" cy="4787362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dar_Fig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" t="3525" r="5352" b="16304"/>
                    <a:stretch/>
                  </pic:blipFill>
                  <pic:spPr bwMode="auto">
                    <a:xfrm>
                      <a:off x="0" y="0"/>
                      <a:ext cx="3155752" cy="479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103" w:rsidRDefault="009E2103" w:rsidP="009E2103">
      <w:pPr>
        <w:jc w:val="both"/>
        <w:rPr>
          <w:sz w:val="20"/>
        </w:rPr>
      </w:pPr>
      <w:r>
        <w:rPr>
          <w:sz w:val="20"/>
        </w:rPr>
        <w:t xml:space="preserve">Fig. 2: Photographs of the </w:t>
      </w:r>
      <w:r w:rsidR="004A0616">
        <w:rPr>
          <w:sz w:val="20"/>
        </w:rPr>
        <w:t>main radar chassis</w:t>
      </w:r>
      <w:r>
        <w:rPr>
          <w:sz w:val="20"/>
        </w:rPr>
        <w:t xml:space="preserve"> (a); </w:t>
      </w:r>
      <w:r w:rsidR="004A0616">
        <w:rPr>
          <w:sz w:val="20"/>
        </w:rPr>
        <w:t>radar chassis</w:t>
      </w:r>
      <w:r>
        <w:rPr>
          <w:sz w:val="20"/>
        </w:rPr>
        <w:t xml:space="preserve"> </w:t>
      </w:r>
      <w:r w:rsidR="004A0616">
        <w:rPr>
          <w:sz w:val="20"/>
        </w:rPr>
        <w:t xml:space="preserve">(highlighted in red) </w:t>
      </w:r>
      <w:r>
        <w:rPr>
          <w:sz w:val="20"/>
        </w:rPr>
        <w:t xml:space="preserve">installed </w:t>
      </w:r>
      <w:r w:rsidR="004A0616">
        <w:rPr>
          <w:sz w:val="20"/>
        </w:rPr>
        <w:t xml:space="preserve">in the instrument rack inside the Twin Otter Aircraft </w:t>
      </w:r>
      <w:r>
        <w:rPr>
          <w:sz w:val="20"/>
        </w:rPr>
        <w:t>(b); and</w:t>
      </w:r>
      <w:r w:rsidR="004A0616">
        <w:rPr>
          <w:sz w:val="20"/>
        </w:rPr>
        <w:t xml:space="preserve"> nadir-looking</w:t>
      </w:r>
      <w:r>
        <w:rPr>
          <w:sz w:val="20"/>
        </w:rPr>
        <w:t xml:space="preserve"> antenna array (c).</w:t>
      </w:r>
    </w:p>
    <w:p w:rsidR="00FB0C0F" w:rsidRDefault="00FB0C0F" w:rsidP="009E2103">
      <w:pPr>
        <w:spacing w:after="160" w:line="259" w:lineRule="auto"/>
        <w:jc w:val="both"/>
        <w:rPr>
          <w:sz w:val="20"/>
        </w:rPr>
      </w:pPr>
    </w:p>
    <w:p w:rsidR="004A0616" w:rsidRDefault="004A0616" w:rsidP="009E2103">
      <w:pPr>
        <w:spacing w:after="160" w:line="259" w:lineRule="auto"/>
        <w:jc w:val="both"/>
      </w:pPr>
      <w:r>
        <w:rPr>
          <w:sz w:val="20"/>
        </w:rPr>
        <w:t xml:space="preserve">[1] Online: </w:t>
      </w:r>
      <w:r w:rsidRPr="0075576E">
        <w:rPr>
          <w:sz w:val="20"/>
        </w:rPr>
        <w:t>http://remotesensingsolutions.com/</w:t>
      </w:r>
      <w:r w:rsidR="0075576E">
        <w:rPr>
          <w:sz w:val="20"/>
        </w:rPr>
        <w:t>arena/</w:t>
      </w:r>
    </w:p>
    <w:p w:rsidR="004A0616" w:rsidRDefault="004A0616" w:rsidP="004A0616">
      <w:pPr>
        <w:jc w:val="both"/>
        <w:rPr>
          <w:sz w:val="20"/>
        </w:rPr>
      </w:pPr>
      <w:r>
        <w:t>[</w:t>
      </w:r>
      <w:r w:rsidRPr="004A0616">
        <w:rPr>
          <w:sz w:val="20"/>
        </w:rPr>
        <w:t xml:space="preserve">2] F. Rodriguez-Morales </w:t>
      </w:r>
      <w:r w:rsidRPr="0075576E">
        <w:rPr>
          <w:i/>
          <w:sz w:val="20"/>
        </w:rPr>
        <w:t>et al.</w:t>
      </w:r>
      <w:r w:rsidRPr="004A0616">
        <w:rPr>
          <w:sz w:val="20"/>
        </w:rPr>
        <w:t xml:space="preserve">, High-Power, Wideband Transmit/Receive Switches and Modules for Ice Sounding/Imaging Radar, </w:t>
      </w:r>
      <w:r w:rsidRPr="0075576E">
        <w:rPr>
          <w:i/>
          <w:sz w:val="20"/>
        </w:rPr>
        <w:t>Microwave Journal</w:t>
      </w:r>
      <w:r w:rsidRPr="004A0616">
        <w:rPr>
          <w:sz w:val="20"/>
        </w:rPr>
        <w:t>, May 2016, pp. S6-S18.</w:t>
      </w:r>
    </w:p>
    <w:p w:rsidR="0075576E" w:rsidRPr="004A0616" w:rsidRDefault="0075576E" w:rsidP="004A0616">
      <w:pPr>
        <w:jc w:val="both"/>
        <w:rPr>
          <w:sz w:val="20"/>
        </w:rPr>
      </w:pPr>
    </w:p>
    <w:p w:rsidR="004A0616" w:rsidRPr="004A0616" w:rsidRDefault="004A0616" w:rsidP="004A0616">
      <w:pPr>
        <w:jc w:val="both"/>
        <w:rPr>
          <w:sz w:val="20"/>
        </w:rPr>
      </w:pPr>
      <w:r w:rsidRPr="004A0616">
        <w:rPr>
          <w:sz w:val="20"/>
        </w:rPr>
        <w:t>[3]</w:t>
      </w:r>
      <w:r w:rsidR="0075576E">
        <w:rPr>
          <w:sz w:val="20"/>
        </w:rPr>
        <w:t xml:space="preserve"> </w:t>
      </w:r>
      <w:r w:rsidR="0075576E" w:rsidRPr="0075576E">
        <w:rPr>
          <w:sz w:val="20"/>
        </w:rPr>
        <w:t xml:space="preserve">C. Lewis, </w:t>
      </w:r>
      <w:r w:rsidR="0075576E" w:rsidRPr="0075576E">
        <w:rPr>
          <w:i/>
          <w:sz w:val="20"/>
        </w:rPr>
        <w:t>et al</w:t>
      </w:r>
      <w:r w:rsidR="0075576E">
        <w:rPr>
          <w:sz w:val="20"/>
        </w:rPr>
        <w:t>.</w:t>
      </w:r>
      <w:r w:rsidR="0075576E" w:rsidRPr="0075576E">
        <w:rPr>
          <w:sz w:val="20"/>
        </w:rPr>
        <w:t xml:space="preserve">, Airborne fine-resolution UHF radar: an approach to the study of englacial reflections, </w:t>
      </w:r>
      <w:proofErr w:type="spellStart"/>
      <w:r w:rsidR="0075576E" w:rsidRPr="0075576E">
        <w:rPr>
          <w:sz w:val="20"/>
        </w:rPr>
        <w:t>firn</w:t>
      </w:r>
      <w:proofErr w:type="spellEnd"/>
      <w:r w:rsidR="0075576E" w:rsidRPr="0075576E">
        <w:rPr>
          <w:sz w:val="20"/>
        </w:rPr>
        <w:t xml:space="preserve"> compaction and ice attenuation rates, J</w:t>
      </w:r>
      <w:r w:rsidR="0075576E" w:rsidRPr="0075576E">
        <w:rPr>
          <w:i/>
          <w:sz w:val="20"/>
        </w:rPr>
        <w:t>. Glaciology</w:t>
      </w:r>
      <w:r w:rsidR="0075576E" w:rsidRPr="0075576E">
        <w:rPr>
          <w:sz w:val="20"/>
        </w:rPr>
        <w:t>, Vol. 61, No. 225, 2015, pp.</w:t>
      </w:r>
      <w:r w:rsidR="0075576E">
        <w:rPr>
          <w:sz w:val="20"/>
        </w:rPr>
        <w:t xml:space="preserve"> </w:t>
      </w:r>
      <w:r w:rsidR="0075576E" w:rsidRPr="0075576E">
        <w:rPr>
          <w:sz w:val="20"/>
        </w:rPr>
        <w:t>89-100.</w:t>
      </w:r>
    </w:p>
    <w:p w:rsidR="004A0616" w:rsidRPr="006155D9" w:rsidRDefault="004A0616" w:rsidP="009E2103">
      <w:pPr>
        <w:spacing w:after="160" w:line="259" w:lineRule="auto"/>
        <w:jc w:val="both"/>
        <w:rPr>
          <w:sz w:val="20"/>
        </w:rPr>
      </w:pPr>
    </w:p>
    <w:sectPr w:rsidR="004A0616" w:rsidRPr="006155D9" w:rsidSect="00862C78">
      <w:type w:val="continuous"/>
      <w:pgSz w:w="12240" w:h="15840" w:code="1"/>
      <w:pgMar w:top="1411" w:right="1080" w:bottom="1411" w:left="1080" w:header="720" w:footer="720" w:gutter="0"/>
      <w:cols w:space="34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7CCDC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FA2B23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8CCB7D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7451A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9F404F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6828C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84847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138CC3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50AE42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DA41E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A877D64"/>
    <w:multiLevelType w:val="singleLevel"/>
    <w:tmpl w:val="766A287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hint="default"/>
        <w:sz w:val="16"/>
        <w:szCs w:val="16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activeWritingStyle w:appName="MSWord" w:lang="es-A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1CD"/>
    <w:rsid w:val="000128EA"/>
    <w:rsid w:val="00014584"/>
    <w:rsid w:val="00016DEB"/>
    <w:rsid w:val="00017705"/>
    <w:rsid w:val="0002424B"/>
    <w:rsid w:val="00025873"/>
    <w:rsid w:val="00031118"/>
    <w:rsid w:val="0004588D"/>
    <w:rsid w:val="00045EE1"/>
    <w:rsid w:val="000579B3"/>
    <w:rsid w:val="00062E73"/>
    <w:rsid w:val="00074E2D"/>
    <w:rsid w:val="0007554A"/>
    <w:rsid w:val="000863E0"/>
    <w:rsid w:val="000935D1"/>
    <w:rsid w:val="00093E06"/>
    <w:rsid w:val="000962E5"/>
    <w:rsid w:val="000A080D"/>
    <w:rsid w:val="000A4EA9"/>
    <w:rsid w:val="000A516A"/>
    <w:rsid w:val="000D0C86"/>
    <w:rsid w:val="000E247B"/>
    <w:rsid w:val="000E285A"/>
    <w:rsid w:val="000F3B37"/>
    <w:rsid w:val="0010233A"/>
    <w:rsid w:val="00104BA6"/>
    <w:rsid w:val="00104BC1"/>
    <w:rsid w:val="00111D35"/>
    <w:rsid w:val="00117411"/>
    <w:rsid w:val="001226E3"/>
    <w:rsid w:val="00137819"/>
    <w:rsid w:val="00162CC0"/>
    <w:rsid w:val="001646AB"/>
    <w:rsid w:val="00165972"/>
    <w:rsid w:val="00173A8B"/>
    <w:rsid w:val="0018165F"/>
    <w:rsid w:val="00181DED"/>
    <w:rsid w:val="0018626C"/>
    <w:rsid w:val="00186B7F"/>
    <w:rsid w:val="00192B59"/>
    <w:rsid w:val="001944C3"/>
    <w:rsid w:val="00194CCD"/>
    <w:rsid w:val="0019643D"/>
    <w:rsid w:val="001970A0"/>
    <w:rsid w:val="001A64B9"/>
    <w:rsid w:val="001A70E5"/>
    <w:rsid w:val="001B31DB"/>
    <w:rsid w:val="001B3769"/>
    <w:rsid w:val="001C2976"/>
    <w:rsid w:val="001C57EA"/>
    <w:rsid w:val="001D66F5"/>
    <w:rsid w:val="002022C3"/>
    <w:rsid w:val="00213F3A"/>
    <w:rsid w:val="00226E62"/>
    <w:rsid w:val="0023491D"/>
    <w:rsid w:val="002478AE"/>
    <w:rsid w:val="00255B5B"/>
    <w:rsid w:val="00261315"/>
    <w:rsid w:val="00283B0B"/>
    <w:rsid w:val="00287C46"/>
    <w:rsid w:val="00293F69"/>
    <w:rsid w:val="002B298D"/>
    <w:rsid w:val="002B4C02"/>
    <w:rsid w:val="002C0ED8"/>
    <w:rsid w:val="002C3621"/>
    <w:rsid w:val="002C5D63"/>
    <w:rsid w:val="002D69BF"/>
    <w:rsid w:val="002D75D0"/>
    <w:rsid w:val="002D79F7"/>
    <w:rsid w:val="002E54A2"/>
    <w:rsid w:val="002F268D"/>
    <w:rsid w:val="002F6506"/>
    <w:rsid w:val="00304CF5"/>
    <w:rsid w:val="00307893"/>
    <w:rsid w:val="00316379"/>
    <w:rsid w:val="003202E8"/>
    <w:rsid w:val="003373CA"/>
    <w:rsid w:val="00340A14"/>
    <w:rsid w:val="00355144"/>
    <w:rsid w:val="0035517F"/>
    <w:rsid w:val="003552AD"/>
    <w:rsid w:val="003762BB"/>
    <w:rsid w:val="00381EA8"/>
    <w:rsid w:val="003858DA"/>
    <w:rsid w:val="003951B4"/>
    <w:rsid w:val="003B0253"/>
    <w:rsid w:val="003B5822"/>
    <w:rsid w:val="003C0CC8"/>
    <w:rsid w:val="003C491F"/>
    <w:rsid w:val="003D6DC2"/>
    <w:rsid w:val="003D7520"/>
    <w:rsid w:val="003E20DE"/>
    <w:rsid w:val="003E293F"/>
    <w:rsid w:val="003E2E69"/>
    <w:rsid w:val="003F4DFB"/>
    <w:rsid w:val="00406584"/>
    <w:rsid w:val="00406F6D"/>
    <w:rsid w:val="00415A9E"/>
    <w:rsid w:val="004166AE"/>
    <w:rsid w:val="00424464"/>
    <w:rsid w:val="0042731D"/>
    <w:rsid w:val="0044532A"/>
    <w:rsid w:val="0046086C"/>
    <w:rsid w:val="0046420F"/>
    <w:rsid w:val="0046522B"/>
    <w:rsid w:val="00467F6E"/>
    <w:rsid w:val="00482D89"/>
    <w:rsid w:val="00492B84"/>
    <w:rsid w:val="004A0616"/>
    <w:rsid w:val="004A2878"/>
    <w:rsid w:val="004B3599"/>
    <w:rsid w:val="004C24FB"/>
    <w:rsid w:val="004C3043"/>
    <w:rsid w:val="004D5EE3"/>
    <w:rsid w:val="004E5159"/>
    <w:rsid w:val="004E5992"/>
    <w:rsid w:val="004F77BE"/>
    <w:rsid w:val="0050386C"/>
    <w:rsid w:val="0050481B"/>
    <w:rsid w:val="00505F99"/>
    <w:rsid w:val="00513142"/>
    <w:rsid w:val="005279ED"/>
    <w:rsid w:val="00540801"/>
    <w:rsid w:val="005466FE"/>
    <w:rsid w:val="005504BE"/>
    <w:rsid w:val="00555DD2"/>
    <w:rsid w:val="00564392"/>
    <w:rsid w:val="00566C4F"/>
    <w:rsid w:val="0057113A"/>
    <w:rsid w:val="005734B2"/>
    <w:rsid w:val="005737D3"/>
    <w:rsid w:val="005A3797"/>
    <w:rsid w:val="005B04E6"/>
    <w:rsid w:val="005C46E7"/>
    <w:rsid w:val="005C4D36"/>
    <w:rsid w:val="005E74BC"/>
    <w:rsid w:val="005F2034"/>
    <w:rsid w:val="005F32C7"/>
    <w:rsid w:val="006002E7"/>
    <w:rsid w:val="00604259"/>
    <w:rsid w:val="006155D9"/>
    <w:rsid w:val="0062039F"/>
    <w:rsid w:val="00621E5A"/>
    <w:rsid w:val="00623C96"/>
    <w:rsid w:val="006265C1"/>
    <w:rsid w:val="006409AE"/>
    <w:rsid w:val="006409E8"/>
    <w:rsid w:val="00645B74"/>
    <w:rsid w:val="00672691"/>
    <w:rsid w:val="0067779B"/>
    <w:rsid w:val="006852E0"/>
    <w:rsid w:val="0068656A"/>
    <w:rsid w:val="006955C6"/>
    <w:rsid w:val="006B6336"/>
    <w:rsid w:val="006D09F2"/>
    <w:rsid w:val="006D25C1"/>
    <w:rsid w:val="006D4E9A"/>
    <w:rsid w:val="006D514C"/>
    <w:rsid w:val="006D72ED"/>
    <w:rsid w:val="006D7C79"/>
    <w:rsid w:val="006E0022"/>
    <w:rsid w:val="006E1B5E"/>
    <w:rsid w:val="006E3F72"/>
    <w:rsid w:val="006E4AE9"/>
    <w:rsid w:val="006E65E1"/>
    <w:rsid w:val="006F1211"/>
    <w:rsid w:val="006F4A2D"/>
    <w:rsid w:val="006F5A97"/>
    <w:rsid w:val="00700AA2"/>
    <w:rsid w:val="0070408A"/>
    <w:rsid w:val="00711082"/>
    <w:rsid w:val="0071263B"/>
    <w:rsid w:val="00724B2D"/>
    <w:rsid w:val="00747539"/>
    <w:rsid w:val="007510E8"/>
    <w:rsid w:val="0075235E"/>
    <w:rsid w:val="00754375"/>
    <w:rsid w:val="0075576E"/>
    <w:rsid w:val="00767001"/>
    <w:rsid w:val="0077331D"/>
    <w:rsid w:val="0079270A"/>
    <w:rsid w:val="007A0EA5"/>
    <w:rsid w:val="007A3F68"/>
    <w:rsid w:val="007B60BC"/>
    <w:rsid w:val="007C14A2"/>
    <w:rsid w:val="007C6D6C"/>
    <w:rsid w:val="007D119A"/>
    <w:rsid w:val="007D2DA3"/>
    <w:rsid w:val="007E0BA2"/>
    <w:rsid w:val="007F2629"/>
    <w:rsid w:val="00824BAF"/>
    <w:rsid w:val="00825134"/>
    <w:rsid w:val="00825511"/>
    <w:rsid w:val="00831745"/>
    <w:rsid w:val="00840792"/>
    <w:rsid w:val="00845433"/>
    <w:rsid w:val="00861877"/>
    <w:rsid w:val="00862C78"/>
    <w:rsid w:val="00894CA4"/>
    <w:rsid w:val="008B1F43"/>
    <w:rsid w:val="008B251A"/>
    <w:rsid w:val="008B3F75"/>
    <w:rsid w:val="008C2E70"/>
    <w:rsid w:val="008C7D67"/>
    <w:rsid w:val="008E14BB"/>
    <w:rsid w:val="008F3942"/>
    <w:rsid w:val="00904C60"/>
    <w:rsid w:val="0091558F"/>
    <w:rsid w:val="00925FAE"/>
    <w:rsid w:val="009430A0"/>
    <w:rsid w:val="00950FDD"/>
    <w:rsid w:val="00955496"/>
    <w:rsid w:val="00956770"/>
    <w:rsid w:val="00960136"/>
    <w:rsid w:val="009652A5"/>
    <w:rsid w:val="0097178D"/>
    <w:rsid w:val="009801BE"/>
    <w:rsid w:val="009908F2"/>
    <w:rsid w:val="00992AEE"/>
    <w:rsid w:val="009975B9"/>
    <w:rsid w:val="009A4405"/>
    <w:rsid w:val="009B7D0F"/>
    <w:rsid w:val="009C2C8A"/>
    <w:rsid w:val="009C58D4"/>
    <w:rsid w:val="009D5101"/>
    <w:rsid w:val="009E2103"/>
    <w:rsid w:val="009E3D90"/>
    <w:rsid w:val="009E3DE8"/>
    <w:rsid w:val="009F7B85"/>
    <w:rsid w:val="00A153E7"/>
    <w:rsid w:val="00A177ED"/>
    <w:rsid w:val="00A208DD"/>
    <w:rsid w:val="00A239AA"/>
    <w:rsid w:val="00A2411E"/>
    <w:rsid w:val="00A26987"/>
    <w:rsid w:val="00A26C00"/>
    <w:rsid w:val="00A34142"/>
    <w:rsid w:val="00A47D03"/>
    <w:rsid w:val="00A50580"/>
    <w:rsid w:val="00A750D3"/>
    <w:rsid w:val="00A77AE5"/>
    <w:rsid w:val="00A77EAF"/>
    <w:rsid w:val="00A83257"/>
    <w:rsid w:val="00A86222"/>
    <w:rsid w:val="00A877C0"/>
    <w:rsid w:val="00A93065"/>
    <w:rsid w:val="00A94A23"/>
    <w:rsid w:val="00AA09A1"/>
    <w:rsid w:val="00AA0A85"/>
    <w:rsid w:val="00AA5E46"/>
    <w:rsid w:val="00AB35F4"/>
    <w:rsid w:val="00AB7E96"/>
    <w:rsid w:val="00AC1691"/>
    <w:rsid w:val="00AC5F64"/>
    <w:rsid w:val="00AF48BB"/>
    <w:rsid w:val="00B03434"/>
    <w:rsid w:val="00B047F6"/>
    <w:rsid w:val="00B150CC"/>
    <w:rsid w:val="00B22134"/>
    <w:rsid w:val="00B25A63"/>
    <w:rsid w:val="00B451CF"/>
    <w:rsid w:val="00B4568C"/>
    <w:rsid w:val="00B45CAD"/>
    <w:rsid w:val="00B60876"/>
    <w:rsid w:val="00B61250"/>
    <w:rsid w:val="00B62267"/>
    <w:rsid w:val="00B65BCD"/>
    <w:rsid w:val="00B763CA"/>
    <w:rsid w:val="00B77EA6"/>
    <w:rsid w:val="00B841E3"/>
    <w:rsid w:val="00B90747"/>
    <w:rsid w:val="00BA1305"/>
    <w:rsid w:val="00BB005F"/>
    <w:rsid w:val="00BC0833"/>
    <w:rsid w:val="00BC53A8"/>
    <w:rsid w:val="00BC57FB"/>
    <w:rsid w:val="00BD3300"/>
    <w:rsid w:val="00BD4FCB"/>
    <w:rsid w:val="00BE6943"/>
    <w:rsid w:val="00C01663"/>
    <w:rsid w:val="00C10962"/>
    <w:rsid w:val="00C10AFC"/>
    <w:rsid w:val="00C30B6D"/>
    <w:rsid w:val="00C3256C"/>
    <w:rsid w:val="00C348D2"/>
    <w:rsid w:val="00C50270"/>
    <w:rsid w:val="00C72EDF"/>
    <w:rsid w:val="00C76D11"/>
    <w:rsid w:val="00C9349F"/>
    <w:rsid w:val="00C96B40"/>
    <w:rsid w:val="00CA1B7B"/>
    <w:rsid w:val="00CA3C1D"/>
    <w:rsid w:val="00CA6C95"/>
    <w:rsid w:val="00CB7B04"/>
    <w:rsid w:val="00CC0699"/>
    <w:rsid w:val="00CC56E2"/>
    <w:rsid w:val="00CC7751"/>
    <w:rsid w:val="00CD13DC"/>
    <w:rsid w:val="00CE01CD"/>
    <w:rsid w:val="00CF07CC"/>
    <w:rsid w:val="00CF4624"/>
    <w:rsid w:val="00CF626A"/>
    <w:rsid w:val="00D06BFD"/>
    <w:rsid w:val="00D25120"/>
    <w:rsid w:val="00D3531B"/>
    <w:rsid w:val="00D37398"/>
    <w:rsid w:val="00D462B9"/>
    <w:rsid w:val="00D47913"/>
    <w:rsid w:val="00D51B87"/>
    <w:rsid w:val="00D53D68"/>
    <w:rsid w:val="00D55995"/>
    <w:rsid w:val="00D60733"/>
    <w:rsid w:val="00D73465"/>
    <w:rsid w:val="00D83FFB"/>
    <w:rsid w:val="00D87696"/>
    <w:rsid w:val="00DA0512"/>
    <w:rsid w:val="00DA700D"/>
    <w:rsid w:val="00DB0FAC"/>
    <w:rsid w:val="00DC0977"/>
    <w:rsid w:val="00DC0C19"/>
    <w:rsid w:val="00DD6D92"/>
    <w:rsid w:val="00DE7B2E"/>
    <w:rsid w:val="00DF7B01"/>
    <w:rsid w:val="00E116DE"/>
    <w:rsid w:val="00E14841"/>
    <w:rsid w:val="00E14CC3"/>
    <w:rsid w:val="00E15A45"/>
    <w:rsid w:val="00E161DE"/>
    <w:rsid w:val="00E204BC"/>
    <w:rsid w:val="00E20D9B"/>
    <w:rsid w:val="00E41AF6"/>
    <w:rsid w:val="00E443DC"/>
    <w:rsid w:val="00E53179"/>
    <w:rsid w:val="00E531FC"/>
    <w:rsid w:val="00E6246E"/>
    <w:rsid w:val="00E94858"/>
    <w:rsid w:val="00E948AC"/>
    <w:rsid w:val="00EA52D2"/>
    <w:rsid w:val="00EB2529"/>
    <w:rsid w:val="00EB6379"/>
    <w:rsid w:val="00EB70DE"/>
    <w:rsid w:val="00EC1088"/>
    <w:rsid w:val="00EC2B17"/>
    <w:rsid w:val="00EC5B70"/>
    <w:rsid w:val="00ED1DE7"/>
    <w:rsid w:val="00ED2BDE"/>
    <w:rsid w:val="00EE4AD3"/>
    <w:rsid w:val="00EE5702"/>
    <w:rsid w:val="00EE7C66"/>
    <w:rsid w:val="00EF7DFB"/>
    <w:rsid w:val="00F03581"/>
    <w:rsid w:val="00F040B1"/>
    <w:rsid w:val="00F11555"/>
    <w:rsid w:val="00F122E3"/>
    <w:rsid w:val="00F14134"/>
    <w:rsid w:val="00F218BF"/>
    <w:rsid w:val="00F252AB"/>
    <w:rsid w:val="00F371E0"/>
    <w:rsid w:val="00F437FF"/>
    <w:rsid w:val="00F441AD"/>
    <w:rsid w:val="00FB0C0F"/>
    <w:rsid w:val="00FB29B6"/>
    <w:rsid w:val="00FC0B70"/>
    <w:rsid w:val="00FE3544"/>
    <w:rsid w:val="00FF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C0ACF0"/>
  <w15:chartTrackingRefBased/>
  <w15:docId w15:val="{001432FD-2937-4DA0-9EB5-4D0B88D54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60"/>
      <w:outlineLvl w:val="0"/>
    </w:pPr>
    <w:rPr>
      <w:rFonts w:ascii="Britannic Bold" w:hAnsi="Britannic Bold"/>
      <w:kern w:val="28"/>
    </w:rPr>
  </w:style>
  <w:style w:type="paragraph" w:styleId="Heading2">
    <w:name w:val="heading 2"/>
    <w:basedOn w:val="Normal"/>
    <w:next w:val="Normal"/>
    <w:qFormat/>
    <w:pPr>
      <w:keepNext/>
      <w:tabs>
        <w:tab w:val="left" w:pos="1440"/>
      </w:tabs>
      <w:spacing w:before="40"/>
      <w:ind w:firstLine="360"/>
      <w:outlineLvl w:val="1"/>
    </w:pPr>
    <w:rPr>
      <w:sz w:val="2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caps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i1">
    <w:name w:val="ai1"/>
    <w:basedOn w:val="Normal"/>
    <w:pPr>
      <w:tabs>
        <w:tab w:val="right" w:leader="dot" w:pos="3960"/>
      </w:tabs>
    </w:pPr>
  </w:style>
  <w:style w:type="paragraph" w:customStyle="1" w:styleId="ai2">
    <w:name w:val="ai2"/>
    <w:basedOn w:val="Normal"/>
    <w:pPr>
      <w:tabs>
        <w:tab w:val="right" w:leader="dot" w:pos="3960"/>
      </w:tabs>
    </w:pPr>
  </w:style>
  <w:style w:type="paragraph" w:customStyle="1" w:styleId="ArticleTitle">
    <w:name w:val="Article Title"/>
    <w:basedOn w:val="Normal"/>
    <w:pPr>
      <w:spacing w:before="60"/>
      <w:ind w:left="360"/>
    </w:pPr>
    <w:rPr>
      <w:sz w:val="21"/>
    </w:rPr>
  </w:style>
  <w:style w:type="paragraph" w:customStyle="1" w:styleId="Author">
    <w:name w:val="Author"/>
    <w:basedOn w:val="Normal"/>
    <w:pPr>
      <w:tabs>
        <w:tab w:val="right" w:leader="dot" w:pos="9360"/>
      </w:tabs>
      <w:ind w:firstLine="720"/>
    </w:pPr>
    <w:rPr>
      <w:i/>
      <w:sz w:val="21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customStyle="1" w:styleId="PageNumber1">
    <w:name w:val="Page Number1"/>
    <w:basedOn w:val="Normal"/>
    <w:pPr>
      <w:jc w:val="center"/>
    </w:pPr>
    <w:rPr>
      <w:rFonts w:ascii="Times" w:hAnsi="Times"/>
    </w:rPr>
  </w:style>
  <w:style w:type="paragraph" w:styleId="Title">
    <w:name w:val="Title"/>
    <w:basedOn w:val="Normal"/>
    <w:qFormat/>
    <w:pPr>
      <w:jc w:val="center"/>
    </w:pPr>
    <w:rPr>
      <w:rFonts w:ascii="Britannic Bold" w:hAnsi="Britannic Bold"/>
      <w:b/>
      <w:kern w:val="28"/>
      <w:sz w:val="36"/>
    </w:rPr>
  </w:style>
  <w:style w:type="paragraph" w:styleId="BodyTextIndent">
    <w:name w:val="Body Text Indent"/>
    <w:basedOn w:val="Normal"/>
    <w:semiHidden/>
    <w:pPr>
      <w:ind w:firstLine="245"/>
      <w:jc w:val="both"/>
    </w:pPr>
    <w:rPr>
      <w:i/>
      <w:sz w:val="20"/>
    </w:rPr>
  </w:style>
  <w:style w:type="paragraph" w:styleId="BodyTextIndent2">
    <w:name w:val="Body Text Indent 2"/>
    <w:basedOn w:val="Normal"/>
    <w:semiHidden/>
    <w:pPr>
      <w:ind w:firstLine="245"/>
      <w:jc w:val="both"/>
    </w:pPr>
    <w:rPr>
      <w:sz w:val="20"/>
    </w:r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">
    <w:name w:val="Body Text"/>
    <w:basedOn w:val="Normal"/>
    <w:semiHidden/>
    <w:pPr>
      <w:jc w:val="center"/>
    </w:pPr>
    <w:rPr>
      <w:b/>
      <w:caps/>
    </w:rPr>
  </w:style>
  <w:style w:type="paragraph" w:styleId="BodyTextIndent3">
    <w:name w:val="Body Text Indent 3"/>
    <w:basedOn w:val="Normal"/>
    <w:semiHidden/>
    <w:pPr>
      <w:ind w:firstLine="270"/>
      <w:jc w:val="both"/>
    </w:pPr>
    <w:rPr>
      <w:sz w:val="20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pPr>
      <w:spacing w:after="120"/>
      <w:ind w:firstLine="210"/>
      <w:jc w:val="left"/>
    </w:pPr>
    <w:rPr>
      <w:b w:val="0"/>
      <w:caps w:val="0"/>
    </w:rPr>
  </w:style>
  <w:style w:type="paragraph" w:styleId="BodyTextFirstIndent2">
    <w:name w:val="Body Text First Indent 2"/>
    <w:basedOn w:val="BodyTextIndent"/>
    <w:semiHidden/>
    <w:pPr>
      <w:spacing w:after="120"/>
      <w:ind w:left="360" w:firstLine="210"/>
      <w:jc w:val="left"/>
    </w:pPr>
    <w:rPr>
      <w:i w:val="0"/>
      <w:sz w:val="24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</w:rPr>
  </w:style>
  <w:style w:type="paragraph" w:styleId="Closing">
    <w:name w:val="Closing"/>
    <w:basedOn w:val="Normal"/>
    <w:semiHidden/>
    <w:pPr>
      <w:ind w:left="4320"/>
    </w:p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styleId="Date">
    <w:name w:val="Date"/>
    <w:basedOn w:val="Normal"/>
    <w:next w:val="Normal"/>
    <w:semiHidden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semiHidden/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EnvelopeReturn">
    <w:name w:val="envelope return"/>
    <w:basedOn w:val="Normal"/>
    <w:semiHidden/>
    <w:rPr>
      <w:rFonts w:ascii="Arial" w:hAnsi="Arial" w:cs="Arial"/>
      <w:sz w:val="2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Pr>
      <w:sz w:val="20"/>
    </w:rPr>
  </w:style>
  <w:style w:type="paragraph" w:styleId="HTMLAddress">
    <w:name w:val="HTML Address"/>
    <w:basedOn w:val="Normal"/>
    <w:semiHidden/>
    <w:rPr>
      <w:i/>
      <w:iCs/>
    </w:rPr>
  </w:style>
  <w:style w:type="paragraph" w:styleId="HTMLPreformatted">
    <w:name w:val="HTML Preformatted"/>
    <w:basedOn w:val="Normal"/>
    <w:semiHidden/>
    <w:rPr>
      <w:rFonts w:ascii="Courier New" w:hAnsi="Courier New" w:cs="Courier New"/>
      <w:sz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semiHidden/>
    <w:pPr>
      <w:ind w:left="360" w:hanging="360"/>
    </w:pPr>
  </w:style>
  <w:style w:type="paragraph" w:styleId="List2">
    <w:name w:val="List 2"/>
    <w:basedOn w:val="Normal"/>
    <w:semiHidden/>
    <w:pPr>
      <w:ind w:left="720" w:hanging="360"/>
    </w:pPr>
  </w:style>
  <w:style w:type="paragraph" w:styleId="List3">
    <w:name w:val="List 3"/>
    <w:basedOn w:val="Normal"/>
    <w:semiHidden/>
    <w:pPr>
      <w:ind w:left="1080" w:hanging="360"/>
    </w:pPr>
  </w:style>
  <w:style w:type="paragraph" w:styleId="List4">
    <w:name w:val="List 4"/>
    <w:basedOn w:val="Normal"/>
    <w:semiHidden/>
    <w:pPr>
      <w:ind w:left="1440" w:hanging="360"/>
    </w:pPr>
  </w:style>
  <w:style w:type="paragraph" w:styleId="List5">
    <w:name w:val="List 5"/>
    <w:basedOn w:val="Normal"/>
    <w:semiHidden/>
    <w:pPr>
      <w:ind w:left="1800" w:hanging="360"/>
    </w:pPr>
  </w:style>
  <w:style w:type="paragraph" w:styleId="ListBullet">
    <w:name w:val="List Bullet"/>
    <w:basedOn w:val="Normal"/>
    <w:autoRedefine/>
    <w:semiHidden/>
    <w:pPr>
      <w:numPr>
        <w:numId w:val="1"/>
      </w:numPr>
    </w:pPr>
  </w:style>
  <w:style w:type="paragraph" w:styleId="ListBullet2">
    <w:name w:val="List Bullet 2"/>
    <w:basedOn w:val="Normal"/>
    <w:autoRedefine/>
    <w:semiHidden/>
    <w:pPr>
      <w:numPr>
        <w:numId w:val="2"/>
      </w:numPr>
    </w:pPr>
  </w:style>
  <w:style w:type="paragraph" w:styleId="ListBullet3">
    <w:name w:val="List Bullet 3"/>
    <w:basedOn w:val="Normal"/>
    <w:autoRedefine/>
    <w:semiHidden/>
    <w:pPr>
      <w:numPr>
        <w:numId w:val="3"/>
      </w:numPr>
    </w:pPr>
  </w:style>
  <w:style w:type="paragraph" w:styleId="ListBullet4">
    <w:name w:val="List Bullet 4"/>
    <w:basedOn w:val="Normal"/>
    <w:autoRedefine/>
    <w:semiHidden/>
    <w:pPr>
      <w:numPr>
        <w:numId w:val="4"/>
      </w:numPr>
    </w:pPr>
  </w:style>
  <w:style w:type="paragraph" w:styleId="ListBullet5">
    <w:name w:val="List Bullet 5"/>
    <w:basedOn w:val="Normal"/>
    <w:autoRedefine/>
    <w:semiHidden/>
    <w:pPr>
      <w:numPr>
        <w:numId w:val="5"/>
      </w:numPr>
    </w:pPr>
  </w:style>
  <w:style w:type="paragraph" w:styleId="ListContinue">
    <w:name w:val="List Continue"/>
    <w:basedOn w:val="Normal"/>
    <w:semiHidden/>
    <w:pPr>
      <w:spacing w:after="120"/>
      <w:ind w:left="360"/>
    </w:pPr>
  </w:style>
  <w:style w:type="paragraph" w:styleId="ListContinue2">
    <w:name w:val="List Continue 2"/>
    <w:basedOn w:val="Normal"/>
    <w:semiHidden/>
    <w:pPr>
      <w:spacing w:after="120"/>
      <w:ind w:left="720"/>
    </w:pPr>
  </w:style>
  <w:style w:type="paragraph" w:styleId="ListContinue3">
    <w:name w:val="List Continue 3"/>
    <w:basedOn w:val="Normal"/>
    <w:semiHidden/>
    <w:pPr>
      <w:spacing w:after="120"/>
      <w:ind w:left="1080"/>
    </w:pPr>
  </w:style>
  <w:style w:type="paragraph" w:styleId="ListContinue4">
    <w:name w:val="List Continue 4"/>
    <w:basedOn w:val="Normal"/>
    <w:semiHidden/>
    <w:pPr>
      <w:spacing w:after="120"/>
      <w:ind w:left="1440"/>
    </w:pPr>
  </w:style>
  <w:style w:type="paragraph" w:styleId="ListContinue5">
    <w:name w:val="List Continue 5"/>
    <w:basedOn w:val="Normal"/>
    <w:semiHidden/>
    <w:pPr>
      <w:spacing w:after="120"/>
      <w:ind w:left="1800"/>
    </w:pPr>
  </w:style>
  <w:style w:type="paragraph" w:styleId="ListNumber">
    <w:name w:val="List Number"/>
    <w:basedOn w:val="Normal"/>
    <w:semiHidden/>
    <w:pPr>
      <w:numPr>
        <w:numId w:val="6"/>
      </w:numPr>
    </w:pPr>
  </w:style>
  <w:style w:type="paragraph" w:styleId="ListNumber2">
    <w:name w:val="List Number 2"/>
    <w:basedOn w:val="Normal"/>
    <w:semiHidden/>
    <w:pPr>
      <w:numPr>
        <w:numId w:val="7"/>
      </w:numPr>
    </w:pPr>
  </w:style>
  <w:style w:type="paragraph" w:styleId="ListNumber3">
    <w:name w:val="List Number 3"/>
    <w:basedOn w:val="Normal"/>
    <w:semiHidden/>
    <w:pPr>
      <w:numPr>
        <w:numId w:val="8"/>
      </w:numPr>
    </w:pPr>
  </w:style>
  <w:style w:type="paragraph" w:styleId="ListNumber4">
    <w:name w:val="List Number 4"/>
    <w:basedOn w:val="Normal"/>
    <w:semiHidden/>
    <w:pPr>
      <w:numPr>
        <w:numId w:val="9"/>
      </w:numPr>
    </w:pPr>
  </w:style>
  <w:style w:type="paragraph" w:styleId="ListNumber5">
    <w:name w:val="List Number 5"/>
    <w:basedOn w:val="Normal"/>
    <w:semiHidden/>
    <w:pPr>
      <w:numPr>
        <w:numId w:val="10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US" w:eastAsia="en-US"/>
    </w:r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Cs w:val="24"/>
    </w:rPr>
  </w:style>
  <w:style w:type="paragraph" w:styleId="NormalWeb">
    <w:name w:val="Normal (Web)"/>
    <w:basedOn w:val="Normal"/>
    <w:semiHidden/>
    <w:rPr>
      <w:szCs w:val="24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  <w:semiHidden/>
  </w:style>
  <w:style w:type="paragraph" w:styleId="PlainText">
    <w:name w:val="Plain Text"/>
    <w:basedOn w:val="Normal"/>
    <w:link w:val="PlainTextChar"/>
    <w:uiPriority w:val="99"/>
    <w:semiHidden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  <w:szCs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table" w:styleId="TableGrid">
    <w:name w:val="Table Grid"/>
    <w:basedOn w:val="TableNormal"/>
    <w:uiPriority w:val="59"/>
    <w:rsid w:val="00016D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4B359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3599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4B3599"/>
  </w:style>
  <w:style w:type="character" w:customStyle="1" w:styleId="CommentSubjectChar">
    <w:name w:val="Comment Subject Char"/>
    <w:link w:val="CommentSubject"/>
    <w:uiPriority w:val="99"/>
    <w:semiHidden/>
    <w:rsid w:val="004B359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5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B3599"/>
    <w:rPr>
      <w:rFonts w:ascii="Segoe UI" w:hAnsi="Segoe UI" w:cs="Segoe UI"/>
      <w:sz w:val="18"/>
      <w:szCs w:val="18"/>
    </w:rPr>
  </w:style>
  <w:style w:type="character" w:customStyle="1" w:styleId="PlainTextChar">
    <w:name w:val="Plain Text Char"/>
    <w:link w:val="PlainText"/>
    <w:uiPriority w:val="99"/>
    <w:semiHidden/>
    <w:rsid w:val="001B3769"/>
    <w:rPr>
      <w:rFonts w:ascii="Courier New" w:hAnsi="Courier New" w:cs="Courier New"/>
      <w:lang w:val="en-US" w:eastAsia="en-US"/>
    </w:rPr>
  </w:style>
  <w:style w:type="character" w:customStyle="1" w:styleId="wrd3">
    <w:name w:val="wrd3"/>
    <w:rsid w:val="00D25120"/>
  </w:style>
  <w:style w:type="paragraph" w:customStyle="1" w:styleId="References">
    <w:name w:val="References"/>
    <w:basedOn w:val="Normal"/>
    <w:rsid w:val="00316379"/>
    <w:pPr>
      <w:numPr>
        <w:numId w:val="11"/>
      </w:numPr>
      <w:jc w:val="both"/>
    </w:pPr>
    <w:rPr>
      <w:sz w:val="16"/>
      <w:szCs w:val="16"/>
    </w:rPr>
  </w:style>
  <w:style w:type="paragraph" w:styleId="Revision">
    <w:name w:val="Revision"/>
    <w:hidden/>
    <w:uiPriority w:val="99"/>
    <w:semiHidden/>
    <w:rsid w:val="00C348D2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7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33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57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85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92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347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926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364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4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050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75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17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34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076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478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0243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7978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2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 Guidelines for 8</vt:lpstr>
    </vt:vector>
  </TitlesOfParts>
  <Company>IEEE Computer Society</Company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 Guidelines for 8</dc:title>
  <dc:subject/>
  <dc:creator>foobar</dc:creator>
  <cp:keywords/>
  <dc:description/>
  <cp:lastModifiedBy>Paden, John D.</cp:lastModifiedBy>
  <cp:revision>6</cp:revision>
  <cp:lastPrinted>2019-01-26T04:11:00Z</cp:lastPrinted>
  <dcterms:created xsi:type="dcterms:W3CDTF">2019-11-27T17:09:00Z</dcterms:created>
  <dcterms:modified xsi:type="dcterms:W3CDTF">2019-11-30T14:17:00Z</dcterms:modified>
</cp:coreProperties>
</file>